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CC" w:rsidRPr="00F367CC" w:rsidRDefault="00F367CC" w:rsidP="00F367CC">
      <w:pPr>
        <w:spacing w:line="480" w:lineRule="auto"/>
        <w:jc w:val="both"/>
        <w:rPr>
          <w:rFonts w:ascii="Tahoma" w:eastAsia="+mn-ea" w:hAnsi="Tahoma" w:cs="Tahoma"/>
          <w:b/>
          <w:bCs/>
          <w:color w:val="FF0000"/>
          <w:kern w:val="24"/>
          <w:sz w:val="24"/>
          <w:szCs w:val="24"/>
          <w:rtl/>
        </w:rPr>
      </w:pPr>
      <w:r>
        <w:rPr>
          <w:rFonts w:ascii="Tahoma" w:eastAsia="+mj-ea" w:hAnsi="Tahoma" w:cs="Tahoma" w:hint="cs"/>
          <w:b/>
          <w:bCs/>
          <w:color w:val="FF0000"/>
          <w:kern w:val="24"/>
          <w:sz w:val="24"/>
          <w:szCs w:val="24"/>
          <w:rtl/>
        </w:rPr>
        <w:t>عملکرد</w:t>
      </w:r>
      <w:r w:rsidRPr="00F367CC">
        <w:rPr>
          <w:rFonts w:ascii="Tahoma" w:eastAsia="+mj-ea" w:hAnsi="Tahoma" w:cs="Tahoma"/>
          <w:b/>
          <w:bCs/>
          <w:color w:val="FF0000"/>
          <w:kern w:val="24"/>
          <w:sz w:val="24"/>
          <w:szCs w:val="24"/>
          <w:rtl/>
        </w:rPr>
        <w:t>اداره امور زیر بنایی (آب و خاک</w:t>
      </w:r>
      <w:r w:rsidRPr="00F367CC">
        <w:rPr>
          <w:rFonts w:ascii="Tahoma" w:eastAsia="+mn-ea" w:hAnsi="Tahoma" w:cs="Tahoma"/>
          <w:b/>
          <w:bCs/>
          <w:color w:val="FF0000"/>
          <w:kern w:val="24"/>
          <w:sz w:val="24"/>
          <w:szCs w:val="24"/>
          <w:rtl/>
        </w:rPr>
        <w:t>)</w:t>
      </w:r>
    </w:p>
    <w:p w:rsidR="00F367CC" w:rsidRPr="00F367CC" w:rsidRDefault="00F367CC" w:rsidP="00F367CC">
      <w:pPr>
        <w:pStyle w:val="ListParagraph"/>
        <w:numPr>
          <w:ilvl w:val="0"/>
          <w:numId w:val="1"/>
        </w:numPr>
        <w:bidi/>
        <w:spacing w:line="480" w:lineRule="auto"/>
        <w:rPr>
          <w:rFonts w:ascii="Tahoma" w:hAnsi="Tahoma" w:cs="Tahoma"/>
          <w:sz w:val="20"/>
          <w:szCs w:val="20"/>
        </w:rPr>
      </w:pPr>
      <w:r w:rsidRPr="00F367CC">
        <w:rPr>
          <w:rFonts w:ascii="Tahoma" w:eastAsia="+mn-ea" w:hAnsi="Tahoma" w:cs="Tahoma"/>
          <w:color w:val="0070C0"/>
          <w:kern w:val="24"/>
          <w:sz w:val="20"/>
          <w:szCs w:val="20"/>
          <w:rtl/>
        </w:rPr>
        <w:t>مساحت اراضی مجهز به سیستم آبیاری تحت فشار   ..........   17545 هکتار</w:t>
      </w:r>
    </w:p>
    <w:p w:rsidR="00F367CC" w:rsidRPr="00F367CC" w:rsidRDefault="00F367CC" w:rsidP="00F367CC">
      <w:pPr>
        <w:pStyle w:val="ListParagraph"/>
        <w:numPr>
          <w:ilvl w:val="0"/>
          <w:numId w:val="1"/>
        </w:numPr>
        <w:bidi/>
        <w:spacing w:line="480" w:lineRule="auto"/>
        <w:rPr>
          <w:rFonts w:ascii="Tahoma" w:hAnsi="Tahoma" w:cs="Tahoma"/>
          <w:sz w:val="20"/>
          <w:szCs w:val="20"/>
          <w:rtl/>
        </w:rPr>
      </w:pPr>
      <w:r w:rsidRPr="00F367CC">
        <w:rPr>
          <w:rFonts w:ascii="Tahoma" w:eastAsia="+mn-ea" w:hAnsi="Tahoma" w:cs="Tahoma"/>
          <w:color w:val="0070C0"/>
          <w:kern w:val="24"/>
          <w:sz w:val="20"/>
          <w:szCs w:val="20"/>
          <w:rtl/>
        </w:rPr>
        <w:t>سطح اجرایی تحت نظارت و حمایت جهاد کشاورزی  ....    16745 هکتار (16546هکتار بارانی - 199هکتار قطره ای)</w:t>
      </w:r>
    </w:p>
    <w:p w:rsidR="00F367CC" w:rsidRPr="00F367CC" w:rsidRDefault="00F367CC" w:rsidP="00F367CC">
      <w:pPr>
        <w:pStyle w:val="ListParagraph"/>
        <w:numPr>
          <w:ilvl w:val="0"/>
          <w:numId w:val="1"/>
        </w:numPr>
        <w:bidi/>
        <w:spacing w:line="480" w:lineRule="auto"/>
        <w:rPr>
          <w:rFonts w:ascii="Tahoma" w:hAnsi="Tahoma" w:cs="Tahoma"/>
          <w:sz w:val="20"/>
          <w:szCs w:val="20"/>
          <w:rtl/>
        </w:rPr>
      </w:pPr>
      <w:r w:rsidRPr="00F367CC">
        <w:rPr>
          <w:rFonts w:ascii="Tahoma" w:eastAsia="+mn-ea" w:hAnsi="Tahoma" w:cs="Tahoma"/>
          <w:color w:val="0070C0"/>
          <w:kern w:val="24"/>
          <w:sz w:val="20"/>
          <w:szCs w:val="20"/>
          <w:rtl/>
        </w:rPr>
        <w:t>خود اجرایی    .................................................................    800 هکتار</w:t>
      </w:r>
    </w:p>
    <w:p w:rsidR="00F367CC" w:rsidRPr="00F367CC" w:rsidRDefault="00F367CC" w:rsidP="00F367CC">
      <w:pPr>
        <w:pStyle w:val="ListParagraph"/>
        <w:numPr>
          <w:ilvl w:val="0"/>
          <w:numId w:val="1"/>
        </w:numPr>
        <w:bidi/>
        <w:spacing w:line="480" w:lineRule="auto"/>
        <w:rPr>
          <w:rFonts w:ascii="Tahoma" w:hAnsi="Tahoma" w:cs="Tahoma"/>
          <w:sz w:val="20"/>
          <w:szCs w:val="20"/>
          <w:rtl/>
        </w:rPr>
      </w:pPr>
      <w:r w:rsidRPr="00F367CC">
        <w:rPr>
          <w:rFonts w:ascii="Tahoma" w:eastAsia="+mn-ea" w:hAnsi="Tahoma" w:cs="Tahoma"/>
          <w:color w:val="0070C0"/>
          <w:kern w:val="24"/>
          <w:sz w:val="20"/>
          <w:szCs w:val="20"/>
          <w:rtl/>
        </w:rPr>
        <w:t>آبیاری زیر سطحی   ..........................................................     30 هکتار</w:t>
      </w:r>
    </w:p>
    <w:p w:rsidR="00F367CC" w:rsidRPr="00F367CC" w:rsidRDefault="00F367CC" w:rsidP="00F367CC">
      <w:pPr>
        <w:pStyle w:val="ListParagraph"/>
        <w:numPr>
          <w:ilvl w:val="0"/>
          <w:numId w:val="2"/>
        </w:numPr>
        <w:bidi/>
        <w:spacing w:line="480" w:lineRule="auto"/>
        <w:rPr>
          <w:rFonts w:ascii="Tahoma" w:hAnsi="Tahoma" w:cs="Tahoma"/>
          <w:sz w:val="20"/>
          <w:szCs w:val="20"/>
        </w:rPr>
      </w:pPr>
      <w:r w:rsidRPr="00F367CC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آبیاری تحت فشار سال 99 در سطح 650 هکتار</w:t>
      </w:r>
    </w:p>
    <w:p w:rsidR="00F367CC" w:rsidRPr="00F367CC" w:rsidRDefault="00F367CC" w:rsidP="00F367CC">
      <w:pPr>
        <w:spacing w:line="480" w:lineRule="auto"/>
        <w:rPr>
          <w:rFonts w:ascii="Tahoma" w:hAnsi="Tahoma" w:cs="Tahoma"/>
          <w:sz w:val="20"/>
          <w:szCs w:val="20"/>
          <w:rtl/>
        </w:rPr>
      </w:pPr>
    </w:p>
    <w:p w:rsidR="00F367CC" w:rsidRPr="00F367CC" w:rsidRDefault="00F367CC" w:rsidP="00F367CC">
      <w:pPr>
        <w:rPr>
          <w:rFonts w:ascii="Tahoma" w:hAnsi="Tahoma" w:cs="Tahoma"/>
          <w:sz w:val="20"/>
          <w:szCs w:val="20"/>
          <w:rtl/>
        </w:rPr>
      </w:pPr>
    </w:p>
    <w:tbl>
      <w:tblPr>
        <w:bidiVisual/>
        <w:tblW w:w="7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1400"/>
        <w:gridCol w:w="860"/>
        <w:gridCol w:w="1780"/>
        <w:gridCol w:w="1520"/>
      </w:tblGrid>
      <w:tr w:rsidR="00F367CC" w:rsidRPr="00F367CC" w:rsidTr="00F367CC">
        <w:trPr>
          <w:trHeight w:val="502"/>
        </w:trPr>
        <w:tc>
          <w:tcPr>
            <w:tcW w:w="7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kern w:val="24"/>
                <w:sz w:val="20"/>
                <w:szCs w:val="20"/>
              </w:rPr>
            </w:pPr>
            <w:r w:rsidRPr="00F367CC">
              <w:rPr>
                <w:rFonts w:ascii="Tahoma" w:eastAsia="+mn-ea" w:hAnsi="Tahoma" w:cs="Tahoma"/>
                <w:color w:val="000000"/>
                <w:kern w:val="24"/>
                <w:sz w:val="20"/>
                <w:szCs w:val="20"/>
                <w:rtl/>
              </w:rPr>
              <w:t>آبیاری تحت فشار</w:t>
            </w:r>
          </w:p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367CC" w:rsidRPr="00F367CC" w:rsidTr="00F367CC">
        <w:trPr>
          <w:trHeight w:val="724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سال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سطح( هکتار)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تعداد طرح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مبلغ بلاعوض(میلیون ریال)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محل اعتبار</w:t>
            </w:r>
          </w:p>
        </w:tc>
      </w:tr>
      <w:tr w:rsidR="00F367CC" w:rsidRPr="00F367CC" w:rsidTr="00F367CC">
        <w:trPr>
          <w:trHeight w:val="641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1394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614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30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 xml:space="preserve">31,264.00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367CC" w:rsidRPr="00F367CC" w:rsidTr="00F367CC">
        <w:trPr>
          <w:trHeight w:val="641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1395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355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24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 xml:space="preserve">24,483.00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367CC" w:rsidRPr="00F367CC" w:rsidTr="00F367CC">
        <w:trPr>
          <w:trHeight w:val="641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1397-1396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1334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33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 xml:space="preserve">123,302.00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367CC" w:rsidRPr="00F367CC" w:rsidTr="00F367CC">
        <w:trPr>
          <w:trHeight w:val="591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1398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180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 xml:space="preserve">17,298.00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367CC" w:rsidRPr="00F367CC" w:rsidTr="00F367CC">
        <w:trPr>
          <w:trHeight w:val="725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جمع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2483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92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196،347،000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367CC" w:rsidRPr="00F367CC" w:rsidRDefault="00F367CC" w:rsidP="00F367CC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367CC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صتدوق توسعه ملی</w:t>
            </w:r>
          </w:p>
        </w:tc>
      </w:tr>
    </w:tbl>
    <w:p w:rsidR="00CA545F" w:rsidRDefault="00CA545F">
      <w:pPr>
        <w:rPr>
          <w:rFonts w:ascii="Tahoma" w:hAnsi="Tahoma" w:cs="Tahoma" w:hint="cs"/>
          <w:sz w:val="20"/>
          <w:szCs w:val="20"/>
          <w:rtl/>
        </w:rPr>
      </w:pPr>
    </w:p>
    <w:p w:rsidR="00FC6057" w:rsidRDefault="00FC6057">
      <w:pPr>
        <w:rPr>
          <w:rFonts w:ascii="Tahoma" w:hAnsi="Tahoma" w:cs="Tahoma" w:hint="cs"/>
          <w:sz w:val="20"/>
          <w:szCs w:val="20"/>
          <w:rtl/>
        </w:rPr>
      </w:pPr>
      <w:r w:rsidRPr="00FC6057">
        <w:rPr>
          <w:rFonts w:ascii="Tahoma" w:eastAsia="+mj-ea" w:hAnsi="Tahoma" w:cs="Tahoma"/>
          <w:b/>
          <w:bCs/>
          <w:color w:val="7030A0"/>
          <w:kern w:val="24"/>
          <w:sz w:val="20"/>
          <w:szCs w:val="20"/>
          <w:rtl/>
        </w:rPr>
        <w:t>اجرای شبکه های فرعی و ساخت کانالهای آبیاری عمومی</w:t>
      </w:r>
    </w:p>
    <w:tbl>
      <w:tblPr>
        <w:bidiVisual/>
        <w:tblW w:w="8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160"/>
        <w:gridCol w:w="1480"/>
        <w:gridCol w:w="2320"/>
        <w:gridCol w:w="2020"/>
      </w:tblGrid>
      <w:tr w:rsidR="00FC6057" w:rsidRPr="00FC6057" w:rsidTr="00FC6057">
        <w:trPr>
          <w:trHeight w:val="349"/>
        </w:trPr>
        <w:tc>
          <w:tcPr>
            <w:tcW w:w="8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C6057" w:rsidRPr="00FC6057" w:rsidTr="00FC6057">
        <w:trPr>
          <w:trHeight w:val="1163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سال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طول (</w:t>
            </w: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</w:rPr>
              <w:t>km</w:t>
            </w: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تعداد طرح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مبلغ بلاعوض</w:t>
            </w:r>
          </w:p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 xml:space="preserve">( </w:t>
            </w:r>
            <w:r w:rsidRPr="00FC6057">
              <w:rPr>
                <w:rFonts w:ascii="Tahoma" w:eastAsia="Times New Roman" w:hAnsi="Tahoma" w:cs="Tahoma"/>
                <w:color w:val="0070C0"/>
                <w:kern w:val="24"/>
                <w:sz w:val="20"/>
                <w:szCs w:val="20"/>
                <w:rtl/>
              </w:rPr>
              <w:t>میلیون ریال</w:t>
            </w: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محل اعتبار</w:t>
            </w:r>
          </w:p>
        </w:tc>
      </w:tr>
      <w:tr w:rsidR="00FC6057" w:rsidRPr="00FC6057" w:rsidTr="00FC6057">
        <w:trPr>
          <w:trHeight w:val="75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7/6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6867/2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FC6057" w:rsidRPr="00FC6057" w:rsidTr="00FC6057">
        <w:trPr>
          <w:trHeight w:val="454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2/6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3141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FC6057" w:rsidRPr="00FC6057" w:rsidTr="00FC6057">
        <w:trPr>
          <w:trHeight w:val="639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lastRenderedPageBreak/>
              <w:t>96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2/55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4380/6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FC6057" w:rsidRPr="00FC6057" w:rsidTr="00FC6057">
        <w:trPr>
          <w:trHeight w:val="56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97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1/8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2924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ملی - استانی</w:t>
            </w:r>
          </w:p>
        </w:tc>
      </w:tr>
      <w:tr w:rsidR="00FC6057" w:rsidRPr="00FC6057" w:rsidTr="00FC6057">
        <w:trPr>
          <w:trHeight w:val="44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98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1/5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4300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ملی - استانی</w:t>
            </w:r>
          </w:p>
        </w:tc>
      </w:tr>
      <w:tr w:rsidR="00FC6057" w:rsidRPr="00FC6057" w:rsidTr="00FC6057">
        <w:trPr>
          <w:trHeight w:val="447"/>
        </w:trPr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1/5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948A54"/>
                <w:kern w:val="24"/>
                <w:sz w:val="20"/>
                <w:szCs w:val="20"/>
                <w:rtl/>
              </w:rPr>
              <w:t>4000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C6057" w:rsidRDefault="00FC6057">
      <w:pPr>
        <w:rPr>
          <w:rFonts w:ascii="Tahoma" w:hAnsi="Tahoma" w:cs="Tahoma" w:hint="cs"/>
          <w:sz w:val="20"/>
          <w:szCs w:val="20"/>
          <w:rtl/>
        </w:rPr>
      </w:pPr>
    </w:p>
    <w:p w:rsidR="00FC6057" w:rsidRDefault="00FC6057" w:rsidP="00FC6057">
      <w:pPr>
        <w:jc w:val="both"/>
        <w:rPr>
          <w:rFonts w:ascii="Tahoma" w:hAnsi="Tahoma" w:cs="Tahoma" w:hint="cs"/>
          <w:color w:val="FF0000"/>
          <w:sz w:val="24"/>
          <w:szCs w:val="24"/>
          <w:rtl/>
        </w:rPr>
      </w:pPr>
      <w:r w:rsidRPr="00FC6057">
        <w:rPr>
          <w:rFonts w:ascii="Tahoma" w:eastAsia="+mj-ea" w:hAnsi="Tahoma" w:cs="Tahoma"/>
          <w:color w:val="FF0000"/>
          <w:kern w:val="24"/>
          <w:sz w:val="24"/>
          <w:szCs w:val="24"/>
          <w:rtl/>
        </w:rPr>
        <w:t>بازسازی و مرمت قنوات</w:t>
      </w:r>
    </w:p>
    <w:tbl>
      <w:tblPr>
        <w:bidiVisual/>
        <w:tblW w:w="7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180"/>
        <w:gridCol w:w="2520"/>
        <w:gridCol w:w="2520"/>
      </w:tblGrid>
      <w:tr w:rsidR="00FC6057" w:rsidRPr="00FC6057" w:rsidTr="00FC6057">
        <w:trPr>
          <w:trHeight w:val="346"/>
        </w:trPr>
        <w:tc>
          <w:tcPr>
            <w:tcW w:w="75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C6057" w:rsidRPr="00FC6057" w:rsidTr="00FC6057">
        <w:trPr>
          <w:trHeight w:val="125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سال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تعداد رشته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مبلغ بلاعوض</w:t>
            </w:r>
          </w:p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 xml:space="preserve">( </w:t>
            </w:r>
            <w:r w:rsidRPr="00FC6057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میلیون ریال</w:t>
            </w: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محل تامین اعتبار</w:t>
            </w:r>
          </w:p>
        </w:tc>
      </w:tr>
      <w:tr w:rsidR="00FC6057" w:rsidRPr="00FC6057" w:rsidTr="00FC6057">
        <w:trPr>
          <w:trHeight w:val="891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650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C6057" w:rsidRPr="00FC6057" w:rsidTr="00FC6057">
        <w:trPr>
          <w:trHeight w:val="907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96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1100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FC6057" w:rsidRPr="00FC6057" w:rsidTr="00FC6057">
        <w:trPr>
          <w:trHeight w:val="1021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97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4100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 و اعتبارات آبرسانی باغات</w:t>
            </w:r>
          </w:p>
        </w:tc>
      </w:tr>
      <w:tr w:rsidR="00FC6057" w:rsidRPr="00FC6057" w:rsidTr="00FC6057">
        <w:trPr>
          <w:trHeight w:val="99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98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3970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سیل و کمکهای فنی-اعتباری</w:t>
            </w:r>
          </w:p>
        </w:tc>
      </w:tr>
      <w:tr w:rsidR="00FC6057" w:rsidRPr="00FC6057" w:rsidTr="00FC6057">
        <w:trPr>
          <w:trHeight w:val="990"/>
        </w:trPr>
        <w:tc>
          <w:tcPr>
            <w:tcW w:w="13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6057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2600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57" w:rsidRPr="00FC6057" w:rsidRDefault="00FC6057" w:rsidP="00FC6057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C6057" w:rsidRPr="00FC6057" w:rsidRDefault="00FC6057" w:rsidP="00FC6057">
      <w:pPr>
        <w:jc w:val="both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</w:p>
    <w:sectPr w:rsidR="00FC6057" w:rsidRPr="00FC6057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7BB"/>
    <w:multiLevelType w:val="hybridMultilevel"/>
    <w:tmpl w:val="49944B4C"/>
    <w:lvl w:ilvl="0" w:tplc="2920F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EE1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04F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64C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38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C12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9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C44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80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12231"/>
    <w:multiLevelType w:val="hybridMultilevel"/>
    <w:tmpl w:val="F61C4FF2"/>
    <w:lvl w:ilvl="0" w:tplc="6BC8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6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3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8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A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CC"/>
    <w:rsid w:val="009D204E"/>
    <w:rsid w:val="00CA545F"/>
    <w:rsid w:val="00F367CC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C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C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14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178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55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2</cp:revision>
  <dcterms:created xsi:type="dcterms:W3CDTF">2020-10-07T08:25:00Z</dcterms:created>
  <dcterms:modified xsi:type="dcterms:W3CDTF">2020-10-07T08:32:00Z</dcterms:modified>
</cp:coreProperties>
</file>