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31" w:rsidRPr="00FF1731" w:rsidRDefault="00FF1731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bidi="fa-IR"/>
        </w:rPr>
      </w:pPr>
      <w:r w:rsidRPr="00FF1731">
        <w:rPr>
          <w:rFonts w:ascii="Tahoma" w:eastAsia="Times New Roman" w:hAnsi="Tahoma" w:cs="Tahoma" w:hint="cs"/>
          <w:color w:val="FF0000"/>
          <w:sz w:val="20"/>
          <w:szCs w:val="20"/>
          <w:rtl/>
          <w:lang w:bidi="fa-IR"/>
        </w:rPr>
        <w:t xml:space="preserve">قابل توجه کشاورزان محترم </w:t>
      </w:r>
      <w:r w:rsidRPr="00FF1731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 xml:space="preserve"> :</w:t>
      </w:r>
      <w:bookmarkStart w:id="0" w:name="_GoBack"/>
      <w:bookmarkEnd w:id="0"/>
    </w:p>
    <w:p w:rsidR="00873D20" w:rsidRPr="00FF1731" w:rsidRDefault="00FF1731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1</w:t>
      </w:r>
      <w:r w:rsidR="00873D20"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- كشاورزان در صورت مشاهده سن در مزارع جهت بازديد كارشناسان، كارشناسان ناظر و مروجين سريعاً مراتب را به اطلاع مسئول مراكز خدمات و يا مديريت جهاد كشاورزي برسانند.</w:t>
      </w:r>
    </w:p>
    <w:p w:rsidR="00873D20" w:rsidRPr="00FF1731" w:rsidRDefault="00873D20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2- پس از بازديد از مزارع آلوده، در صورتيكه تعداد سن در مزرعه در حد مبارزه شيميايي باشد، راهنمايي و اقدامات لازم توسط كارشناسان صورت خواهد گرفت.</w:t>
      </w:r>
    </w:p>
    <w:p w:rsidR="00873D20" w:rsidRPr="00FF1731" w:rsidRDefault="00873D20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3- كليه كشاورزان سمپاشهاي خود را تعمير و آماده سازي نمايند تا در زمان مبارزه بتوانند به نحو مطلوب استفاده نمايند.</w:t>
      </w:r>
    </w:p>
    <w:p w:rsidR="00873D20" w:rsidRPr="00FF1731" w:rsidRDefault="00873D20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4- با توجه به اينكه خسارت اين آفت به مزارع گندم موجب كاهش محصول توليد</w:t>
      </w:r>
      <w:r w:rsidR="00FF1731"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ي مي گردد و در صورتيكه خسارت</w:t>
      </w: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 سن زدگي بيش از دستورالعملهاي صادره باشد، مراكز خريد گندم نسبت به برگشت محصول مذكور اقدام خواهند نمود و همچنين در صورت عدم مبارزه به موقع با اين آفت پس از وارد كردن خسارت به مز</w:t>
      </w:r>
      <w:r w:rsidR="00FF1731"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>ارع گندم و برگشت آن به اماكن زمستان</w:t>
      </w:r>
      <w:r w:rsidR="00FF1731" w:rsidRPr="00FF1731">
        <w:rPr>
          <w:rFonts w:ascii="Tahoma" w:eastAsia="Times New Roman" w:hAnsi="Tahoma" w:cs="Tahoma"/>
          <w:sz w:val="20"/>
          <w:szCs w:val="20"/>
          <w:lang w:bidi="fa-IR"/>
        </w:rPr>
        <w:t xml:space="preserve"> </w:t>
      </w: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گذران در سال بعد خسارت بيشتري به مزارع خواهند رساند، لذا در صورت نياز به مبارزه با اين آفت لازم است اقدامات جدي و به موقع توسط كشاورزان انجام گيرد. ضمناً سموم مصرفي عليه سن گندم شامل </w:t>
      </w:r>
      <w:r w:rsidRPr="00FF1731">
        <w:rPr>
          <w:rFonts w:ascii="Tahoma" w:eastAsia="Times New Roman" w:hAnsi="Tahoma" w:cs="Tahoma"/>
          <w:sz w:val="20"/>
          <w:szCs w:val="20"/>
          <w:u w:val="single"/>
          <w:rtl/>
          <w:lang w:bidi="fa-IR"/>
        </w:rPr>
        <w:t xml:space="preserve">دسيس </w:t>
      </w: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به ميزان 300 سي سي در هكتار  و </w:t>
      </w:r>
      <w:r w:rsidRPr="00FF1731">
        <w:rPr>
          <w:rFonts w:ascii="Tahoma" w:eastAsia="Times New Roman" w:hAnsi="Tahoma" w:cs="Tahoma"/>
          <w:sz w:val="20"/>
          <w:szCs w:val="20"/>
          <w:u w:val="single"/>
          <w:rtl/>
          <w:lang w:bidi="fa-IR"/>
        </w:rPr>
        <w:t>فنيتروتيون و فنتيون</w:t>
      </w:r>
      <w:r w:rsidRPr="00FF173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 به ميزان 1 ليتر در هكتار مي باشد.</w:t>
      </w:r>
    </w:p>
    <w:p w:rsidR="00873D20" w:rsidRPr="00FF1731" w:rsidRDefault="00873D20" w:rsidP="00FF1731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FF1731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B81A44" w:rsidRPr="00FF1731" w:rsidRDefault="00B81A44" w:rsidP="00FF1731">
      <w:pPr>
        <w:bidi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B81A44" w:rsidRPr="00FF1731" w:rsidSect="00FF173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E8" w:rsidRDefault="00FF4FE8" w:rsidP="00FF1731">
      <w:pPr>
        <w:spacing w:after="0" w:line="240" w:lineRule="auto"/>
      </w:pPr>
      <w:r>
        <w:separator/>
      </w:r>
    </w:p>
  </w:endnote>
  <w:endnote w:type="continuationSeparator" w:id="0">
    <w:p w:rsidR="00FF4FE8" w:rsidRDefault="00FF4FE8" w:rsidP="00FF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E8" w:rsidRDefault="00FF4FE8" w:rsidP="00FF1731">
      <w:pPr>
        <w:spacing w:after="0" w:line="240" w:lineRule="auto"/>
      </w:pPr>
      <w:r>
        <w:separator/>
      </w:r>
    </w:p>
  </w:footnote>
  <w:footnote w:type="continuationSeparator" w:id="0">
    <w:p w:rsidR="00FF4FE8" w:rsidRDefault="00FF4FE8" w:rsidP="00FF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20"/>
    <w:rsid w:val="00873D20"/>
    <w:rsid w:val="00B81A44"/>
    <w:rsid w:val="00FF1731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31"/>
  </w:style>
  <w:style w:type="paragraph" w:styleId="Footer">
    <w:name w:val="footer"/>
    <w:basedOn w:val="Normal"/>
    <w:link w:val="FooterChar"/>
    <w:uiPriority w:val="99"/>
    <w:unhideWhenUsed/>
    <w:rsid w:val="00FF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31"/>
  </w:style>
  <w:style w:type="paragraph" w:styleId="Footer">
    <w:name w:val="footer"/>
    <w:basedOn w:val="Normal"/>
    <w:link w:val="FooterChar"/>
    <w:uiPriority w:val="99"/>
    <w:unhideWhenUsed/>
    <w:rsid w:val="00FF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Fereidan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com3-khAhmadi</dc:creator>
  <cp:keywords/>
  <dc:description/>
  <cp:lastModifiedBy>com3-khAhmadi</cp:lastModifiedBy>
  <cp:revision>2</cp:revision>
  <dcterms:created xsi:type="dcterms:W3CDTF">2016-05-08T04:13:00Z</dcterms:created>
  <dcterms:modified xsi:type="dcterms:W3CDTF">2016-05-08T04:59:00Z</dcterms:modified>
</cp:coreProperties>
</file>